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60" w:type="pct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99"/>
        <w:gridCol w:w="1629"/>
        <w:gridCol w:w="1629"/>
        <w:gridCol w:w="1629"/>
        <w:gridCol w:w="1587"/>
      </w:tblGrid>
      <w:tr w:rsidR="00BB3622" w:rsidRPr="00BB3622" w:rsidTr="00BB3622">
        <w:trPr>
          <w:tblHeader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B3622" w:rsidRPr="00BB3622" w:rsidRDefault="00BB3622" w:rsidP="00BB3622">
            <w:pPr>
              <w:spacing w:after="75" w:line="240" w:lineRule="auto"/>
              <w:rPr>
                <w:rFonts w:ascii="Verdana" w:eastAsia="Times New Roman" w:hAnsi="Verdana" w:cs="Times New Roman"/>
                <w:sz w:val="14"/>
                <w:szCs w:val="14"/>
                <w:lang w:eastAsia="en-AU"/>
              </w:rPr>
            </w:pPr>
            <w:r w:rsidRPr="00BB3622">
              <w:rPr>
                <w:rFonts w:ascii="Verdana" w:eastAsia="Times New Roman" w:hAnsi="Verdana" w:cs="Times New Roman"/>
                <w:b/>
                <w:bCs/>
                <w:sz w:val="14"/>
                <w:szCs w:val="14"/>
                <w:lang w:eastAsia="en-AU"/>
              </w:rPr>
              <w:t>Table 23:</w:t>
            </w:r>
            <w:r w:rsidRPr="00BB3622">
              <w:rPr>
                <w:rFonts w:ascii="Verdana" w:eastAsia="Times New Roman" w:hAnsi="Verdana" w:cs="Times New Roman"/>
                <w:sz w:val="14"/>
                <w:szCs w:val="14"/>
                <w:lang w:eastAsia="en-AU"/>
              </w:rPr>
              <w:t xml:space="preserve"> Department of Veteran's Affairs processing</w:t>
            </w:r>
          </w:p>
        </w:tc>
      </w:tr>
      <w:tr w:rsidR="00BB3622" w:rsidRPr="00BB3622" w:rsidTr="00BB3622">
        <w:trPr>
          <w:tblHeader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B3622" w:rsidRPr="00BB3622" w:rsidRDefault="00BB3622" w:rsidP="00BB362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BB3622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B3622" w:rsidRPr="00BB3622" w:rsidRDefault="00BB3622" w:rsidP="00BB3622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BB3622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2010-11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B3622" w:rsidRPr="00BB3622" w:rsidRDefault="00BB3622" w:rsidP="00BB3622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BB3622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2011-12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B3622" w:rsidRPr="00BB3622" w:rsidRDefault="00BB3622" w:rsidP="00BB3622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BB3622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2012-13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B3622" w:rsidRPr="00BB3622" w:rsidRDefault="00BB3622" w:rsidP="00BB3622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BB3622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% change</w:t>
            </w:r>
            <w:r w:rsidRPr="00BB3622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vertAlign w:val="superscript"/>
                <w:lang w:eastAsia="en-AU"/>
              </w:rPr>
              <w:t>3</w:t>
            </w:r>
          </w:p>
        </w:tc>
      </w:tr>
      <w:tr w:rsidR="00BB3622" w:rsidRPr="00BB3622" w:rsidTr="00BB3622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B3622" w:rsidRPr="00BB3622" w:rsidRDefault="00BB3622" w:rsidP="00BB3622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BB3622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Cards produced</w:t>
            </w:r>
            <w:r w:rsidRPr="00BB3622">
              <w:rPr>
                <w:rFonts w:ascii="Verdana" w:eastAsia="Times New Roman" w:hAnsi="Verdana" w:cs="Times New Roman"/>
                <w:sz w:val="17"/>
                <w:szCs w:val="17"/>
                <w:vertAlign w:val="superscript"/>
                <w:lang w:eastAsia="en-AU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B3622" w:rsidRPr="00BB3622" w:rsidRDefault="00BB3622" w:rsidP="00BB3622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BB3622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301,467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B3622" w:rsidRPr="00BB3622" w:rsidRDefault="00BB3622" w:rsidP="00BB3622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BB3622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19,427</w:t>
            </w:r>
            <w:r w:rsidRPr="00BB3622">
              <w:rPr>
                <w:rFonts w:ascii="Verdana" w:eastAsia="Times New Roman" w:hAnsi="Verdana" w:cs="Times New Roman"/>
                <w:sz w:val="17"/>
                <w:szCs w:val="17"/>
                <w:vertAlign w:val="superscript"/>
                <w:lang w:eastAsia="en-AU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B3622" w:rsidRPr="00BB3622" w:rsidRDefault="00BB3622" w:rsidP="00BB3622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BB3622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13,334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B3622" w:rsidRPr="00BB3622" w:rsidRDefault="00BB3622" w:rsidP="00BB3622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BB3622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-0.5</w:t>
            </w:r>
          </w:p>
        </w:tc>
      </w:tr>
      <w:tr w:rsidR="00BB3622" w:rsidRPr="00BB3622" w:rsidTr="00BB3622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B3622" w:rsidRPr="00BB3622" w:rsidRDefault="00BB3622" w:rsidP="00BB3622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BB3622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Services processed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B3622" w:rsidRPr="00BB3622" w:rsidRDefault="00BB3622" w:rsidP="00BB3622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BB3622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22.2 million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B3622" w:rsidRPr="00BB3622" w:rsidRDefault="00BB3622" w:rsidP="00BB3622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BB3622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21.2 million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B3622" w:rsidRPr="00BB3622" w:rsidRDefault="00BB3622" w:rsidP="00BB3622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BB3622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20.6 million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B3622" w:rsidRPr="00BB3622" w:rsidRDefault="00BB3622" w:rsidP="00BB3622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BB3622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-2.8</w:t>
            </w:r>
          </w:p>
        </w:tc>
      </w:tr>
      <w:tr w:rsidR="00BB3622" w:rsidRPr="00BB3622" w:rsidTr="00BB3622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B3622" w:rsidRPr="00BB3622" w:rsidRDefault="00BB3622" w:rsidP="00BB3622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BB3622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Total benefits paid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B3622" w:rsidRPr="00BB3622" w:rsidRDefault="00BB3622" w:rsidP="00BB3622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BB3622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$2.4 billion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B3622" w:rsidRPr="00BB3622" w:rsidRDefault="00BB3622" w:rsidP="00BB3622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BB3622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$2.1 billion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B3622" w:rsidRPr="00BB3622" w:rsidRDefault="00BB3622" w:rsidP="00BB3622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BB3622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$2.1 billion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B3622" w:rsidRPr="00BB3622" w:rsidRDefault="00BB3622" w:rsidP="00BB3622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BB3622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0.0</w:t>
            </w:r>
          </w:p>
        </w:tc>
      </w:tr>
    </w:tbl>
    <w:p w:rsidR="00BB3622" w:rsidRDefault="00BB3622" w:rsidP="00BB3622">
      <w:pPr>
        <w:shd w:val="clear" w:color="auto" w:fill="FFFFFF"/>
        <w:spacing w:after="170" w:line="240" w:lineRule="auto"/>
        <w:rPr>
          <w:rFonts w:ascii="Verdana" w:eastAsia="Times New Roman" w:hAnsi="Verdana" w:cs="Times New Roman"/>
          <w:sz w:val="15"/>
          <w:szCs w:val="15"/>
          <w:lang w:val="en" w:eastAsia="en-AU"/>
        </w:rPr>
      </w:pPr>
    </w:p>
    <w:p w:rsidR="00BB3622" w:rsidRPr="00BB3622" w:rsidRDefault="00BB3622" w:rsidP="00BB3622">
      <w:pPr>
        <w:shd w:val="clear" w:color="auto" w:fill="FFFFFF"/>
        <w:spacing w:after="170" w:line="240" w:lineRule="auto"/>
        <w:rPr>
          <w:rFonts w:ascii="Verdana" w:eastAsia="Times New Roman" w:hAnsi="Verdana" w:cs="Times New Roman"/>
          <w:sz w:val="15"/>
          <w:szCs w:val="15"/>
          <w:lang w:val="en" w:eastAsia="en-AU"/>
        </w:rPr>
      </w:pPr>
      <w:bookmarkStart w:id="0" w:name="_GoBack"/>
      <w:bookmarkEnd w:id="0"/>
      <w:r w:rsidRPr="00BB3622">
        <w:rPr>
          <w:rFonts w:ascii="Verdana" w:eastAsia="Times New Roman" w:hAnsi="Verdana" w:cs="Times New Roman"/>
          <w:sz w:val="15"/>
          <w:szCs w:val="15"/>
          <w:lang w:val="en" w:eastAsia="en-AU"/>
        </w:rPr>
        <w:t>1. Personal Treatment Entitlement cards, Repatriation Pharmaceutical Benefits Scheme cards, Specific Treatment Entitlement cards and Totally and Permanently Incapacitated Gold cards.</w:t>
      </w:r>
    </w:p>
    <w:p w:rsidR="00BB3622" w:rsidRPr="00BB3622" w:rsidRDefault="00BB3622" w:rsidP="00BB3622">
      <w:pPr>
        <w:shd w:val="clear" w:color="auto" w:fill="FFFFFF"/>
        <w:spacing w:after="170" w:line="240" w:lineRule="auto"/>
        <w:rPr>
          <w:rFonts w:ascii="Verdana" w:eastAsia="Times New Roman" w:hAnsi="Verdana" w:cs="Times New Roman"/>
          <w:sz w:val="15"/>
          <w:szCs w:val="15"/>
          <w:lang w:val="en" w:eastAsia="en-AU"/>
        </w:rPr>
      </w:pPr>
      <w:r w:rsidRPr="00BB3622">
        <w:rPr>
          <w:rFonts w:ascii="Verdana" w:eastAsia="Times New Roman" w:hAnsi="Verdana" w:cs="Times New Roman"/>
          <w:sz w:val="15"/>
          <w:szCs w:val="15"/>
          <w:lang w:val="en" w:eastAsia="en-AU"/>
        </w:rPr>
        <w:t>2. Reduction due to a bulk reissue undertaken in 2010–11.</w:t>
      </w:r>
    </w:p>
    <w:p w:rsidR="00BB3622" w:rsidRPr="00BB3622" w:rsidRDefault="00BB3622" w:rsidP="00BB3622">
      <w:pPr>
        <w:shd w:val="clear" w:color="auto" w:fill="FFFFFF"/>
        <w:spacing w:after="170" w:line="240" w:lineRule="auto"/>
        <w:rPr>
          <w:rFonts w:ascii="Verdana" w:eastAsia="Times New Roman" w:hAnsi="Verdana" w:cs="Times New Roman"/>
          <w:sz w:val="15"/>
          <w:szCs w:val="15"/>
          <w:lang w:val="en" w:eastAsia="en-AU"/>
        </w:rPr>
      </w:pPr>
      <w:r w:rsidRPr="00BB3622">
        <w:rPr>
          <w:rFonts w:ascii="Verdana" w:eastAsia="Times New Roman" w:hAnsi="Verdana" w:cs="Times New Roman"/>
          <w:sz w:val="15"/>
          <w:szCs w:val="15"/>
          <w:lang w:val="en" w:eastAsia="en-AU"/>
        </w:rPr>
        <w:t>3. Percentage change between 2011–12 and 2012–13.</w:t>
      </w:r>
    </w:p>
    <w:p w:rsidR="00586FDA" w:rsidRPr="00BB3622" w:rsidRDefault="00586FDA" w:rsidP="00BB3622"/>
    <w:sectPr w:rsidR="00586FDA" w:rsidRPr="00BB362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7A78"/>
    <w:rsid w:val="00167A78"/>
    <w:rsid w:val="00586FDA"/>
    <w:rsid w:val="00BB3622"/>
    <w:rsid w:val="00BC7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BC7F93"/>
    <w:rPr>
      <w:b/>
      <w:bCs/>
    </w:rPr>
  </w:style>
  <w:style w:type="paragraph" w:customStyle="1" w:styleId="fs90">
    <w:name w:val="fs90"/>
    <w:basedOn w:val="Normal"/>
    <w:rsid w:val="00BB3622"/>
    <w:pPr>
      <w:spacing w:after="170" w:line="240" w:lineRule="auto"/>
    </w:pPr>
    <w:rPr>
      <w:rFonts w:ascii="Times New Roman" w:eastAsia="Times New Roman" w:hAnsi="Times New Roman" w:cs="Times New Roman"/>
      <w:lang w:eastAsia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BC7F93"/>
    <w:rPr>
      <w:b/>
      <w:bCs/>
    </w:rPr>
  </w:style>
  <w:style w:type="paragraph" w:customStyle="1" w:styleId="fs90">
    <w:name w:val="fs90"/>
    <w:basedOn w:val="Normal"/>
    <w:rsid w:val="00BB3622"/>
    <w:pPr>
      <w:spacing w:after="170" w:line="240" w:lineRule="auto"/>
    </w:pPr>
    <w:rPr>
      <w:rFonts w:ascii="Times New Roman" w:eastAsia="Times New Roman" w:hAnsi="Times New Roman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874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38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557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498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9991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425371">
                          <w:marLeft w:val="30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659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582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317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9395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6469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1603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164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90920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6304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</Words>
  <Characters>474</Characters>
  <Application>Microsoft Office Word</Application>
  <DocSecurity>0</DocSecurity>
  <Lines>3</Lines>
  <Paragraphs>1</Paragraphs>
  <ScaleCrop>false</ScaleCrop>
  <LinksUpToDate>false</LinksUpToDate>
  <CharactersWithSpaces>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2014-02-20T03:27:00Z</dcterms:created>
  <dcterms:modified xsi:type="dcterms:W3CDTF">2014-03-04T03:16:00Z</dcterms:modified>
</cp:coreProperties>
</file>